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4797" w14:textId="4A6656E4" w:rsidR="00A6563C" w:rsidRDefault="00872207" w:rsidP="00872207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3205639" wp14:editId="1DEF6476">
            <wp:extent cx="2162175" cy="21240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755C" w14:textId="5B08F0E9" w:rsidR="000015AA" w:rsidRDefault="000015AA" w:rsidP="00B61746">
      <w:pPr>
        <w:ind w:firstLine="720"/>
        <w:rPr>
          <w:rFonts w:ascii="Arial" w:hAnsi="Arial" w:cs="Arial"/>
          <w:sz w:val="24"/>
          <w:szCs w:val="24"/>
        </w:rPr>
      </w:pPr>
    </w:p>
    <w:p w14:paraId="19813AC2" w14:textId="7B86A2A5" w:rsidR="003D3476" w:rsidRPr="006F3441" w:rsidRDefault="002937A6" w:rsidP="00EC04A7">
      <w:pPr>
        <w:jc w:val="center"/>
        <w:rPr>
          <w:rFonts w:ascii="Arial" w:hAnsi="Arial" w:cs="Arial"/>
          <w:b/>
          <w:sz w:val="40"/>
          <w:szCs w:val="40"/>
        </w:rPr>
      </w:pPr>
      <w:r w:rsidRPr="006F3441">
        <w:rPr>
          <w:rFonts w:ascii="Arial" w:hAnsi="Arial" w:cs="Arial"/>
          <w:b/>
          <w:sz w:val="40"/>
          <w:szCs w:val="40"/>
        </w:rPr>
        <w:t>Data Breach</w:t>
      </w:r>
      <w:r w:rsidR="003D3476" w:rsidRPr="006F3441">
        <w:rPr>
          <w:rFonts w:ascii="Arial" w:hAnsi="Arial" w:cs="Arial"/>
          <w:b/>
          <w:sz w:val="40"/>
          <w:szCs w:val="40"/>
        </w:rPr>
        <w:t xml:space="preserve"> Policy</w:t>
      </w:r>
    </w:p>
    <w:p w14:paraId="08839FC1" w14:textId="4AEB47B3" w:rsidR="003C5BF2" w:rsidRDefault="00474D0B" w:rsidP="00FC75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Handling</w:t>
      </w:r>
      <w:r w:rsidR="005B57F1" w:rsidRPr="003A2298">
        <w:rPr>
          <w:rFonts w:ascii="Arial" w:hAnsi="Arial" w:cs="Arial"/>
          <w:sz w:val="24"/>
          <w:szCs w:val="24"/>
        </w:rPr>
        <w:t xml:space="preserve"> data breaches </w:t>
      </w:r>
      <w:r w:rsidR="00886230">
        <w:rPr>
          <w:rFonts w:ascii="Arial" w:hAnsi="Arial" w:cs="Arial"/>
          <w:sz w:val="24"/>
          <w:szCs w:val="24"/>
        </w:rPr>
        <w:t xml:space="preserve">appropriately </w:t>
      </w:r>
      <w:r w:rsidR="005B57F1" w:rsidRPr="003A2298">
        <w:rPr>
          <w:rFonts w:ascii="Arial" w:hAnsi="Arial" w:cs="Arial"/>
          <w:sz w:val="24"/>
          <w:szCs w:val="24"/>
        </w:rPr>
        <w:t>allows us to respond effectively</w:t>
      </w:r>
      <w:r w:rsidR="00886230">
        <w:rPr>
          <w:rFonts w:ascii="Arial" w:hAnsi="Arial" w:cs="Arial"/>
          <w:sz w:val="24"/>
          <w:szCs w:val="24"/>
        </w:rPr>
        <w:t xml:space="preserve"> </w:t>
      </w:r>
      <w:r w:rsidR="005B57F1" w:rsidRPr="003A2298">
        <w:rPr>
          <w:rFonts w:ascii="Arial" w:hAnsi="Arial" w:cs="Arial"/>
          <w:sz w:val="24"/>
          <w:szCs w:val="24"/>
        </w:rPr>
        <w:t>when something has gone wrong. Capturing all types of data breaches</w:t>
      </w:r>
      <w:r w:rsidR="00381FA9">
        <w:rPr>
          <w:rFonts w:ascii="Arial" w:hAnsi="Arial" w:cs="Arial"/>
          <w:sz w:val="24"/>
          <w:szCs w:val="24"/>
        </w:rPr>
        <w:t xml:space="preserve">, whether </w:t>
      </w:r>
      <w:r w:rsidR="000D006E">
        <w:rPr>
          <w:rFonts w:ascii="Arial" w:hAnsi="Arial" w:cs="Arial"/>
          <w:sz w:val="24"/>
          <w:szCs w:val="24"/>
        </w:rPr>
        <w:t>it is a</w:t>
      </w:r>
      <w:r w:rsidR="005B57F1" w:rsidRPr="003A2298">
        <w:rPr>
          <w:rFonts w:ascii="Arial" w:hAnsi="Arial" w:cs="Arial"/>
          <w:sz w:val="24"/>
          <w:szCs w:val="24"/>
        </w:rPr>
        <w:t xml:space="preserve"> </w:t>
      </w:r>
      <w:r w:rsidR="00381FA9" w:rsidRPr="00667F0D">
        <w:rPr>
          <w:rFonts w:ascii="Arial" w:hAnsi="Arial" w:cs="Arial"/>
          <w:sz w:val="24"/>
          <w:szCs w:val="24"/>
        </w:rPr>
        <w:t xml:space="preserve">confirmed breach, </w:t>
      </w:r>
      <w:r w:rsidR="000D006E">
        <w:rPr>
          <w:rFonts w:ascii="Arial" w:hAnsi="Arial" w:cs="Arial"/>
          <w:sz w:val="24"/>
          <w:szCs w:val="24"/>
        </w:rPr>
        <w:t xml:space="preserve">a </w:t>
      </w:r>
      <w:r w:rsidR="00381FA9" w:rsidRPr="00667F0D">
        <w:rPr>
          <w:rFonts w:ascii="Arial" w:hAnsi="Arial" w:cs="Arial"/>
          <w:sz w:val="24"/>
          <w:szCs w:val="24"/>
        </w:rPr>
        <w:t>potential breach or</w:t>
      </w:r>
      <w:r w:rsidR="000D006E">
        <w:rPr>
          <w:rFonts w:ascii="Arial" w:hAnsi="Arial" w:cs="Arial"/>
          <w:sz w:val="24"/>
          <w:szCs w:val="24"/>
        </w:rPr>
        <w:t xml:space="preserve"> a</w:t>
      </w:r>
      <w:r w:rsidR="00381FA9" w:rsidRPr="00667F0D">
        <w:rPr>
          <w:rFonts w:ascii="Arial" w:hAnsi="Arial" w:cs="Arial"/>
          <w:sz w:val="24"/>
          <w:szCs w:val="24"/>
        </w:rPr>
        <w:t xml:space="preserve"> ‘near-miss’</w:t>
      </w:r>
      <w:r w:rsidR="00886230">
        <w:rPr>
          <w:rFonts w:ascii="Arial" w:hAnsi="Arial" w:cs="Arial"/>
          <w:sz w:val="24"/>
          <w:szCs w:val="24"/>
        </w:rPr>
        <w:t>,</w:t>
      </w:r>
      <w:r w:rsidR="00381FA9" w:rsidRPr="00667F0D">
        <w:rPr>
          <w:rFonts w:ascii="Arial" w:hAnsi="Arial" w:cs="Arial"/>
          <w:sz w:val="24"/>
          <w:szCs w:val="24"/>
        </w:rPr>
        <w:t xml:space="preserve"> </w:t>
      </w:r>
      <w:r w:rsidR="005B57F1" w:rsidRPr="003A2298">
        <w:rPr>
          <w:rFonts w:ascii="Arial" w:hAnsi="Arial" w:cs="Arial"/>
          <w:sz w:val="24"/>
          <w:szCs w:val="24"/>
        </w:rPr>
        <w:t>allows us to understand where our weaknesses are, how well our policies are working and what we should change about our policies to make them more effective</w:t>
      </w:r>
      <w:r w:rsidR="005B57F1">
        <w:rPr>
          <w:rFonts w:ascii="Arial" w:hAnsi="Arial" w:cs="Arial"/>
          <w:sz w:val="24"/>
          <w:szCs w:val="24"/>
        </w:rPr>
        <w:t>. It allows us to meet our legal obligation to report breaches which may cause harm to individuals to the regulator.</w:t>
      </w:r>
    </w:p>
    <w:p w14:paraId="21DC6072" w14:textId="77777777" w:rsidR="003C5BF2" w:rsidRDefault="003C5BF2" w:rsidP="00FC75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B7E239" w14:textId="3C94570D" w:rsidR="003D3476" w:rsidRPr="002B1562" w:rsidRDefault="004100A4" w:rsidP="00FC75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1562">
        <w:rPr>
          <w:rFonts w:ascii="Arial" w:hAnsi="Arial" w:cs="Arial"/>
          <w:color w:val="000000" w:themeColor="text1"/>
          <w:sz w:val="24"/>
          <w:szCs w:val="24"/>
        </w:rPr>
        <w:t xml:space="preserve">This policy sets out the rules all staff, contractors and volunteers </w:t>
      </w:r>
      <w:r w:rsidRPr="002B156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must</w:t>
      </w:r>
      <w:r w:rsidRPr="002B1562">
        <w:rPr>
          <w:rFonts w:ascii="Arial" w:hAnsi="Arial" w:cs="Arial"/>
          <w:color w:val="000000" w:themeColor="text1"/>
          <w:sz w:val="24"/>
          <w:szCs w:val="24"/>
        </w:rPr>
        <w:t xml:space="preserve"> follow to effectively manage data breach</w:t>
      </w:r>
      <w:r w:rsidR="000D07EB" w:rsidRPr="002B1562">
        <w:rPr>
          <w:rFonts w:ascii="Arial" w:hAnsi="Arial" w:cs="Arial"/>
          <w:color w:val="000000" w:themeColor="text1"/>
          <w:sz w:val="24"/>
          <w:szCs w:val="24"/>
        </w:rPr>
        <w:t>e</w:t>
      </w:r>
      <w:r w:rsidRPr="002B1562">
        <w:rPr>
          <w:rFonts w:ascii="Arial" w:hAnsi="Arial" w:cs="Arial"/>
          <w:color w:val="000000" w:themeColor="text1"/>
          <w:sz w:val="24"/>
          <w:szCs w:val="24"/>
        </w:rPr>
        <w:t>s.</w:t>
      </w:r>
    </w:p>
    <w:p w14:paraId="626E4B98" w14:textId="77777777" w:rsidR="00707A42" w:rsidRPr="00CF5A08" w:rsidRDefault="00707A42" w:rsidP="00410D56">
      <w:pPr>
        <w:pStyle w:val="NoSpacing"/>
        <w:rPr>
          <w:rFonts w:ascii="Arial" w:hAnsi="Arial" w:cs="Arial"/>
          <w:sz w:val="24"/>
          <w:szCs w:val="24"/>
        </w:rPr>
      </w:pPr>
    </w:p>
    <w:p w14:paraId="2C3E31C3" w14:textId="77777777" w:rsidR="000D07EB" w:rsidRPr="009C6582" w:rsidRDefault="000D07EB" w:rsidP="000D07EB">
      <w:pPr>
        <w:pStyle w:val="NoSpacing"/>
        <w:spacing w:after="240"/>
        <w:rPr>
          <w:rFonts w:ascii="Arial" w:hAnsi="Arial" w:cs="Arial"/>
          <w:b/>
          <w:sz w:val="24"/>
          <w:szCs w:val="24"/>
        </w:rPr>
      </w:pPr>
      <w:r w:rsidRPr="009C6582">
        <w:rPr>
          <w:rFonts w:ascii="Arial" w:hAnsi="Arial" w:cs="Arial"/>
          <w:b/>
          <w:sz w:val="24"/>
          <w:szCs w:val="24"/>
        </w:rPr>
        <w:t>Policy rules:</w:t>
      </w:r>
    </w:p>
    <w:p w14:paraId="6F0CBAE2" w14:textId="1A902405" w:rsidR="003D3476" w:rsidRDefault="003D3476" w:rsidP="003D34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3476">
        <w:rPr>
          <w:rFonts w:ascii="Arial" w:hAnsi="Arial" w:cs="Arial"/>
          <w:sz w:val="24"/>
          <w:szCs w:val="24"/>
        </w:rPr>
        <w:t xml:space="preserve">If you discover a </w:t>
      </w:r>
      <w:r w:rsidR="002937A6">
        <w:rPr>
          <w:rFonts w:ascii="Arial" w:hAnsi="Arial" w:cs="Arial"/>
          <w:sz w:val="24"/>
          <w:szCs w:val="24"/>
        </w:rPr>
        <w:t>data breach</w:t>
      </w:r>
      <w:r w:rsidRPr="003D3476">
        <w:rPr>
          <w:rFonts w:ascii="Arial" w:hAnsi="Arial" w:cs="Arial"/>
          <w:sz w:val="24"/>
          <w:szCs w:val="24"/>
        </w:rPr>
        <w:t xml:space="preserve">, you must immediately </w:t>
      </w:r>
      <w:r w:rsidRPr="003D3476">
        <w:rPr>
          <w:rFonts w:ascii="Arial" w:hAnsi="Arial" w:cs="Arial"/>
          <w:b/>
          <w:sz w:val="24"/>
          <w:szCs w:val="24"/>
        </w:rPr>
        <w:t>report</w:t>
      </w:r>
      <w:r w:rsidRPr="003D3476">
        <w:rPr>
          <w:rFonts w:ascii="Arial" w:hAnsi="Arial" w:cs="Arial"/>
          <w:sz w:val="24"/>
          <w:szCs w:val="24"/>
        </w:rPr>
        <w:t xml:space="preserve"> it</w:t>
      </w:r>
      <w:r w:rsidR="00DD5919">
        <w:rPr>
          <w:rFonts w:ascii="Arial" w:hAnsi="Arial" w:cs="Arial"/>
          <w:sz w:val="24"/>
          <w:szCs w:val="24"/>
        </w:rPr>
        <w:t xml:space="preserve"> to </w:t>
      </w:r>
      <w:r w:rsidR="00D34724">
        <w:rPr>
          <w:rFonts w:ascii="Arial" w:hAnsi="Arial" w:cs="Arial"/>
          <w:sz w:val="24"/>
          <w:szCs w:val="24"/>
        </w:rPr>
        <w:t>the Data Protection Lead</w:t>
      </w:r>
    </w:p>
    <w:p w14:paraId="566A6F2E" w14:textId="339D18D9" w:rsidR="003D3476" w:rsidRPr="003D3476" w:rsidRDefault="003D3476" w:rsidP="003D34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3476">
        <w:rPr>
          <w:rFonts w:ascii="Arial" w:hAnsi="Arial" w:cs="Arial"/>
          <w:sz w:val="24"/>
          <w:szCs w:val="24"/>
        </w:rPr>
        <w:t xml:space="preserve">When reporting the </w:t>
      </w:r>
      <w:r w:rsidR="002937A6">
        <w:rPr>
          <w:rFonts w:ascii="Arial" w:hAnsi="Arial" w:cs="Arial"/>
          <w:sz w:val="24"/>
          <w:szCs w:val="24"/>
        </w:rPr>
        <w:t>breach</w:t>
      </w:r>
      <w:r w:rsidRPr="003D3476">
        <w:rPr>
          <w:rFonts w:ascii="Arial" w:hAnsi="Arial" w:cs="Arial"/>
          <w:sz w:val="24"/>
          <w:szCs w:val="24"/>
        </w:rPr>
        <w:t xml:space="preserve">, you must </w:t>
      </w:r>
      <w:r w:rsidRPr="003D3476">
        <w:rPr>
          <w:rFonts w:ascii="Arial" w:hAnsi="Arial" w:cs="Arial"/>
          <w:b/>
          <w:sz w:val="24"/>
          <w:szCs w:val="24"/>
        </w:rPr>
        <w:t>provide</w:t>
      </w:r>
      <w:r w:rsidRPr="003D3476">
        <w:rPr>
          <w:rFonts w:ascii="Arial" w:hAnsi="Arial" w:cs="Arial"/>
          <w:sz w:val="24"/>
          <w:szCs w:val="24"/>
        </w:rPr>
        <w:t xml:space="preserve"> as much information as possible </w:t>
      </w:r>
    </w:p>
    <w:p w14:paraId="4C3813F2" w14:textId="2E4C0875" w:rsidR="003D3476" w:rsidRPr="00B2585E" w:rsidRDefault="003D3476" w:rsidP="003D34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7F0D">
        <w:rPr>
          <w:rFonts w:ascii="Arial" w:hAnsi="Arial" w:cs="Arial"/>
          <w:sz w:val="24"/>
          <w:szCs w:val="24"/>
        </w:rPr>
        <w:t xml:space="preserve">The </w:t>
      </w:r>
      <w:r w:rsidRPr="00B2585E">
        <w:rPr>
          <w:rFonts w:ascii="Arial" w:hAnsi="Arial" w:cs="Arial"/>
          <w:sz w:val="24"/>
          <w:szCs w:val="24"/>
        </w:rPr>
        <w:t>Investigating Officer</w:t>
      </w:r>
      <w:r w:rsidRPr="00667F0D">
        <w:rPr>
          <w:rFonts w:ascii="Arial" w:hAnsi="Arial" w:cs="Arial"/>
          <w:sz w:val="24"/>
          <w:szCs w:val="24"/>
        </w:rPr>
        <w:t xml:space="preserve"> must </w:t>
      </w:r>
      <w:r w:rsidRPr="00667F0D">
        <w:rPr>
          <w:rFonts w:ascii="Arial" w:hAnsi="Arial" w:cs="Arial"/>
          <w:b/>
          <w:sz w:val="24"/>
          <w:szCs w:val="24"/>
        </w:rPr>
        <w:t>complete</w:t>
      </w:r>
      <w:r w:rsidRPr="00667F0D">
        <w:rPr>
          <w:rFonts w:ascii="Arial" w:hAnsi="Arial" w:cs="Arial"/>
          <w:sz w:val="24"/>
          <w:szCs w:val="24"/>
        </w:rPr>
        <w:t xml:space="preserve"> investigations and complete an outcome report</w:t>
      </w:r>
      <w:r>
        <w:rPr>
          <w:rFonts w:ascii="Arial" w:hAnsi="Arial" w:cs="Arial"/>
          <w:sz w:val="24"/>
          <w:szCs w:val="24"/>
        </w:rPr>
        <w:t xml:space="preserve"> </w:t>
      </w:r>
      <w:r w:rsidR="00751E14">
        <w:rPr>
          <w:rFonts w:ascii="Arial" w:hAnsi="Arial" w:cs="Arial"/>
          <w:sz w:val="24"/>
          <w:szCs w:val="24"/>
        </w:rPr>
        <w:t xml:space="preserve">which can be found in our </w:t>
      </w:r>
      <w:r w:rsidR="00416FE7">
        <w:rPr>
          <w:rFonts w:ascii="Arial" w:hAnsi="Arial" w:cs="Arial"/>
          <w:sz w:val="24"/>
          <w:szCs w:val="24"/>
        </w:rPr>
        <w:t>Data Breach</w:t>
      </w:r>
      <w:r w:rsidR="00751E14">
        <w:rPr>
          <w:rFonts w:ascii="Arial" w:hAnsi="Arial" w:cs="Arial"/>
          <w:sz w:val="24"/>
          <w:szCs w:val="24"/>
        </w:rPr>
        <w:t xml:space="preserve"> Procedure</w:t>
      </w:r>
    </w:p>
    <w:p w14:paraId="1E621BC2" w14:textId="1EDC5F36" w:rsidR="003D3476" w:rsidRPr="00667F0D" w:rsidRDefault="00B917F6" w:rsidP="003D34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staff</w:t>
      </w:r>
      <w:r w:rsidR="003D3476" w:rsidRPr="003D3476">
        <w:rPr>
          <w:rFonts w:ascii="Arial" w:hAnsi="Arial" w:cs="Arial"/>
          <w:color w:val="FF0000"/>
          <w:sz w:val="24"/>
          <w:szCs w:val="24"/>
        </w:rPr>
        <w:t xml:space="preserve"> </w:t>
      </w:r>
      <w:r w:rsidR="003D3476" w:rsidRPr="00667F0D">
        <w:rPr>
          <w:rFonts w:ascii="Arial" w:hAnsi="Arial" w:cs="Arial"/>
          <w:sz w:val="24"/>
          <w:szCs w:val="24"/>
        </w:rPr>
        <w:t>must</w:t>
      </w:r>
      <w:r w:rsidR="003D3476" w:rsidRPr="00667F0D">
        <w:rPr>
          <w:rFonts w:ascii="Arial" w:hAnsi="Arial" w:cs="Arial"/>
        </w:rPr>
        <w:t xml:space="preserve"> </w:t>
      </w:r>
      <w:r w:rsidR="003D3476" w:rsidRPr="00667F0D">
        <w:rPr>
          <w:rFonts w:ascii="Arial" w:hAnsi="Arial" w:cs="Arial"/>
          <w:sz w:val="24"/>
          <w:szCs w:val="24"/>
        </w:rPr>
        <w:t xml:space="preserve">support investigations </w:t>
      </w:r>
      <w:r>
        <w:rPr>
          <w:rFonts w:ascii="Arial" w:hAnsi="Arial" w:cs="Arial"/>
          <w:sz w:val="24"/>
          <w:szCs w:val="24"/>
        </w:rPr>
        <w:t xml:space="preserve">into </w:t>
      </w:r>
      <w:r w:rsidR="00416FE7">
        <w:rPr>
          <w:rFonts w:ascii="Arial" w:hAnsi="Arial" w:cs="Arial"/>
          <w:sz w:val="24"/>
          <w:szCs w:val="24"/>
        </w:rPr>
        <w:t>breaches</w:t>
      </w:r>
      <w:r>
        <w:rPr>
          <w:rFonts w:ascii="Arial" w:hAnsi="Arial" w:cs="Arial"/>
          <w:sz w:val="24"/>
          <w:szCs w:val="24"/>
        </w:rPr>
        <w:t xml:space="preserve"> as required</w:t>
      </w:r>
    </w:p>
    <w:p w14:paraId="34CFAA15" w14:textId="073D6194" w:rsidR="00B917F6" w:rsidRPr="00B2585E" w:rsidRDefault="00B917F6" w:rsidP="00B917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17F6">
        <w:rPr>
          <w:rFonts w:ascii="Arial" w:hAnsi="Arial" w:cs="Arial"/>
          <w:sz w:val="24"/>
          <w:szCs w:val="24"/>
        </w:rPr>
        <w:t>Maintain a</w:t>
      </w:r>
      <w:r w:rsidR="003D3476" w:rsidRPr="00B917F6">
        <w:rPr>
          <w:rFonts w:ascii="Arial" w:hAnsi="Arial" w:cs="Arial"/>
          <w:sz w:val="24"/>
          <w:szCs w:val="24"/>
        </w:rPr>
        <w:t xml:space="preserve"> full </w:t>
      </w:r>
      <w:r w:rsidR="003D3476" w:rsidRPr="00B917F6">
        <w:rPr>
          <w:rFonts w:ascii="Arial" w:hAnsi="Arial" w:cs="Arial"/>
          <w:b/>
          <w:sz w:val="24"/>
          <w:szCs w:val="24"/>
        </w:rPr>
        <w:t>record</w:t>
      </w:r>
      <w:r w:rsidR="003D3476" w:rsidRPr="00B917F6">
        <w:rPr>
          <w:rFonts w:ascii="Arial" w:hAnsi="Arial" w:cs="Arial"/>
          <w:sz w:val="24"/>
          <w:szCs w:val="24"/>
        </w:rPr>
        <w:t xml:space="preserve"> </w:t>
      </w:r>
      <w:r w:rsidRPr="00B917F6">
        <w:rPr>
          <w:rFonts w:ascii="Arial" w:hAnsi="Arial" w:cs="Arial"/>
          <w:sz w:val="24"/>
          <w:szCs w:val="24"/>
        </w:rPr>
        <w:t xml:space="preserve">of each </w:t>
      </w:r>
      <w:r w:rsidR="00416FE7">
        <w:rPr>
          <w:rFonts w:ascii="Arial" w:hAnsi="Arial" w:cs="Arial"/>
          <w:sz w:val="24"/>
          <w:szCs w:val="24"/>
        </w:rPr>
        <w:t>breach</w:t>
      </w:r>
      <w:r w:rsidRPr="00B917F6">
        <w:rPr>
          <w:rFonts w:ascii="Arial" w:hAnsi="Arial" w:cs="Arial"/>
          <w:sz w:val="24"/>
          <w:szCs w:val="24"/>
        </w:rPr>
        <w:t xml:space="preserve"> </w:t>
      </w:r>
      <w:r w:rsidR="003D3476" w:rsidRPr="00B917F6">
        <w:rPr>
          <w:rFonts w:ascii="Arial" w:hAnsi="Arial" w:cs="Arial"/>
          <w:sz w:val="24"/>
          <w:szCs w:val="24"/>
        </w:rPr>
        <w:t>from reporting to closure</w:t>
      </w:r>
      <w:r w:rsidRPr="00B917F6">
        <w:rPr>
          <w:rFonts w:ascii="Arial" w:hAnsi="Arial" w:cs="Arial"/>
          <w:sz w:val="24"/>
          <w:szCs w:val="24"/>
        </w:rPr>
        <w:t xml:space="preserve"> </w:t>
      </w:r>
    </w:p>
    <w:p w14:paraId="1DBCC1D8" w14:textId="4E781523" w:rsidR="003D3476" w:rsidRPr="00B917F6" w:rsidRDefault="00B917F6" w:rsidP="00B917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585E">
        <w:rPr>
          <w:rFonts w:ascii="Arial" w:hAnsi="Arial" w:cs="Arial"/>
          <w:sz w:val="24"/>
          <w:szCs w:val="24"/>
        </w:rPr>
        <w:t>The Headteacher/S</w:t>
      </w:r>
      <w:r w:rsidR="00864A76">
        <w:rPr>
          <w:rFonts w:ascii="Arial" w:hAnsi="Arial" w:cs="Arial"/>
          <w:sz w:val="24"/>
          <w:szCs w:val="24"/>
        </w:rPr>
        <w:t>enior Information Ri</w:t>
      </w:r>
      <w:r w:rsidR="00416362">
        <w:rPr>
          <w:rFonts w:ascii="Arial" w:hAnsi="Arial" w:cs="Arial"/>
          <w:sz w:val="24"/>
          <w:szCs w:val="24"/>
        </w:rPr>
        <w:t>sk Owner (S</w:t>
      </w:r>
      <w:r w:rsidRPr="00B2585E">
        <w:rPr>
          <w:rFonts w:ascii="Arial" w:hAnsi="Arial" w:cs="Arial"/>
          <w:sz w:val="24"/>
          <w:szCs w:val="24"/>
        </w:rPr>
        <w:t>IRO</w:t>
      </w:r>
      <w:r w:rsidR="00416362">
        <w:rPr>
          <w:rFonts w:ascii="Arial" w:hAnsi="Arial" w:cs="Arial"/>
          <w:sz w:val="24"/>
          <w:szCs w:val="24"/>
        </w:rPr>
        <w:t>)</w:t>
      </w:r>
      <w:r w:rsidR="003D3476" w:rsidRPr="00B2585E">
        <w:rPr>
          <w:rFonts w:ascii="Arial" w:hAnsi="Arial" w:cs="Arial"/>
          <w:sz w:val="24"/>
          <w:szCs w:val="24"/>
        </w:rPr>
        <w:t xml:space="preserve"> must </w:t>
      </w:r>
      <w:r w:rsidR="003D3476" w:rsidRPr="00B917F6">
        <w:rPr>
          <w:rFonts w:ascii="Arial" w:hAnsi="Arial" w:cs="Arial"/>
          <w:sz w:val="24"/>
          <w:szCs w:val="24"/>
        </w:rPr>
        <w:t xml:space="preserve">support the investigation of </w:t>
      </w:r>
      <w:r w:rsidR="003D3476" w:rsidRPr="00B917F6">
        <w:rPr>
          <w:rFonts w:ascii="Arial" w:hAnsi="Arial" w:cs="Arial"/>
          <w:b/>
          <w:sz w:val="24"/>
          <w:szCs w:val="24"/>
        </w:rPr>
        <w:t>major and critical</w:t>
      </w:r>
      <w:r w:rsidR="003D3476" w:rsidRPr="00B917F6">
        <w:rPr>
          <w:rFonts w:ascii="Arial" w:hAnsi="Arial" w:cs="Arial"/>
          <w:sz w:val="24"/>
          <w:szCs w:val="24"/>
        </w:rPr>
        <w:t xml:space="preserve"> </w:t>
      </w:r>
      <w:r w:rsidR="00416FE7">
        <w:rPr>
          <w:rFonts w:ascii="Arial" w:hAnsi="Arial" w:cs="Arial"/>
          <w:sz w:val="24"/>
          <w:szCs w:val="24"/>
        </w:rPr>
        <w:t>breaches</w:t>
      </w:r>
    </w:p>
    <w:p w14:paraId="6D65499E" w14:textId="158781D9" w:rsidR="003D3476" w:rsidRPr="00B2585E" w:rsidRDefault="003D3476" w:rsidP="003D34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7F0D">
        <w:rPr>
          <w:rFonts w:ascii="Arial" w:hAnsi="Arial" w:cs="Arial"/>
          <w:sz w:val="24"/>
          <w:szCs w:val="24"/>
        </w:rPr>
        <w:t>Comply with the timescales and esc</w:t>
      </w:r>
      <w:r>
        <w:rPr>
          <w:rFonts w:ascii="Arial" w:hAnsi="Arial" w:cs="Arial"/>
          <w:sz w:val="24"/>
          <w:szCs w:val="24"/>
        </w:rPr>
        <w:t xml:space="preserve">alation process outlined in our </w:t>
      </w:r>
      <w:r w:rsidR="00416FE7">
        <w:rPr>
          <w:rFonts w:ascii="Arial" w:hAnsi="Arial" w:cs="Arial"/>
          <w:sz w:val="24"/>
          <w:szCs w:val="24"/>
        </w:rPr>
        <w:t>Data Breach</w:t>
      </w:r>
      <w:r w:rsidR="00751E14">
        <w:rPr>
          <w:rFonts w:ascii="Arial" w:hAnsi="Arial" w:cs="Arial"/>
          <w:sz w:val="24"/>
          <w:szCs w:val="24"/>
        </w:rPr>
        <w:t xml:space="preserve"> Procedure</w:t>
      </w:r>
    </w:p>
    <w:p w14:paraId="61C61D8B" w14:textId="36ABF6CA" w:rsidR="00B917F6" w:rsidRPr="00667F0D" w:rsidRDefault="00B917F6" w:rsidP="00FC75C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Major and critical </w:t>
      </w:r>
      <w:r w:rsidR="00416FE7">
        <w:rPr>
          <w:rFonts w:ascii="Arial" w:hAnsi="Arial" w:cs="Arial"/>
          <w:sz w:val="24"/>
          <w:szCs w:val="24"/>
        </w:rPr>
        <w:t>breaches</w:t>
      </w:r>
      <w:r>
        <w:rPr>
          <w:rFonts w:ascii="Arial" w:hAnsi="Arial" w:cs="Arial"/>
          <w:sz w:val="24"/>
          <w:szCs w:val="24"/>
        </w:rPr>
        <w:t xml:space="preserve"> must be referred to the Data Protection Officer.</w:t>
      </w:r>
    </w:p>
    <w:p w14:paraId="0868541C" w14:textId="77777777" w:rsidR="002A145E" w:rsidRPr="00CF5A08" w:rsidRDefault="00C67AF2" w:rsidP="00C67AF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 xml:space="preserve"> </w:t>
      </w:r>
    </w:p>
    <w:p w14:paraId="34214DFF" w14:textId="77777777" w:rsidR="00E66176" w:rsidRPr="001660FA" w:rsidRDefault="00E66176" w:rsidP="00E66176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60FA">
        <w:rPr>
          <w:rFonts w:ascii="Arial" w:hAnsi="Arial" w:cs="Arial"/>
          <w:b/>
          <w:bCs/>
          <w:color w:val="000000" w:themeColor="text1"/>
          <w:sz w:val="28"/>
          <w:szCs w:val="28"/>
        </w:rPr>
        <w:t>How must I comply with these policy rules?</w:t>
      </w:r>
    </w:p>
    <w:p w14:paraId="7CB9EC40" w14:textId="77777777" w:rsidR="00E66176" w:rsidRPr="00745F7D" w:rsidRDefault="00E66176" w:rsidP="00E66176">
      <w:pPr>
        <w:pStyle w:val="NoSpacing"/>
        <w:rPr>
          <w:rFonts w:ascii="Arial" w:hAnsi="Arial" w:cs="Arial"/>
          <w:sz w:val="12"/>
          <w:szCs w:val="12"/>
        </w:rPr>
      </w:pPr>
    </w:p>
    <w:p w14:paraId="33EBB124" w14:textId="40D2A395" w:rsidR="00E66176" w:rsidRPr="005B1950" w:rsidRDefault="00B654DE" w:rsidP="00B654DE">
      <w:pPr>
        <w:contextualSpacing/>
        <w:rPr>
          <w:rFonts w:ascii="Arial" w:hAnsi="Arial" w:cs="Arial"/>
          <w:sz w:val="24"/>
          <w:szCs w:val="24"/>
        </w:rPr>
      </w:pPr>
      <w:r w:rsidRPr="005B1950">
        <w:rPr>
          <w:rFonts w:ascii="Arial" w:hAnsi="Arial" w:cs="Arial"/>
          <w:sz w:val="24"/>
          <w:szCs w:val="24"/>
        </w:rPr>
        <w:t>Our Data Breach Procedure tells</w:t>
      </w:r>
      <w:r w:rsidR="00E66176" w:rsidRPr="005B1950">
        <w:rPr>
          <w:rFonts w:ascii="Arial" w:hAnsi="Arial" w:cs="Arial"/>
          <w:sz w:val="24"/>
          <w:szCs w:val="24"/>
        </w:rPr>
        <w:t xml:space="preserve"> you how to comply with these rules. </w:t>
      </w:r>
      <w:r w:rsidRPr="005B1950">
        <w:rPr>
          <w:rFonts w:ascii="Arial" w:hAnsi="Arial" w:cs="Arial"/>
          <w:sz w:val="24"/>
          <w:szCs w:val="24"/>
        </w:rPr>
        <w:t>I</w:t>
      </w:r>
      <w:r w:rsidR="00E66176" w:rsidRPr="005B1950">
        <w:rPr>
          <w:rFonts w:ascii="Arial" w:hAnsi="Arial" w:cs="Arial"/>
          <w:sz w:val="24"/>
          <w:szCs w:val="24"/>
        </w:rPr>
        <w:t>f you are unsure how to comply you must seek advice and guidance from your Data Protection Lead.</w:t>
      </w:r>
    </w:p>
    <w:p w14:paraId="79BA04A7" w14:textId="77777777" w:rsidR="000B2D9C" w:rsidRPr="000D07EB" w:rsidRDefault="000B2D9C" w:rsidP="000B2D9C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D07EB">
        <w:rPr>
          <w:rFonts w:ascii="Arial" w:hAnsi="Arial" w:cs="Arial"/>
          <w:b/>
          <w:bCs/>
          <w:color w:val="000000" w:themeColor="text1"/>
          <w:sz w:val="28"/>
          <w:szCs w:val="28"/>
        </w:rPr>
        <w:t>What if I need to do something against this policy?</w:t>
      </w:r>
    </w:p>
    <w:p w14:paraId="41FD4415" w14:textId="77777777" w:rsidR="00410D56" w:rsidRPr="00745F7D" w:rsidRDefault="00410D56" w:rsidP="00596C71">
      <w:pPr>
        <w:pStyle w:val="NoSpacing"/>
        <w:rPr>
          <w:sz w:val="12"/>
          <w:szCs w:val="12"/>
        </w:rPr>
      </w:pPr>
    </w:p>
    <w:p w14:paraId="2C29A874" w14:textId="77777777" w:rsidR="006353EF" w:rsidRPr="00CF5A08" w:rsidRDefault="006353EF" w:rsidP="00CF5A0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lastRenderedPageBreak/>
        <w:t xml:space="preserve">If you believe you have a valid business reason for an exception to these policy points, having read and understood the reasons why they are in place, </w:t>
      </w:r>
      <w:r w:rsidR="00D440E1">
        <w:rPr>
          <w:rFonts w:ascii="Arial" w:hAnsi="Arial" w:cs="Arial"/>
          <w:sz w:val="24"/>
          <w:szCs w:val="24"/>
        </w:rPr>
        <w:t xml:space="preserve">please raise a formal request by contacting </w:t>
      </w:r>
      <w:r w:rsidR="00B2585E">
        <w:rPr>
          <w:rFonts w:ascii="Arial" w:hAnsi="Arial" w:cs="Arial"/>
          <w:sz w:val="24"/>
          <w:szCs w:val="24"/>
        </w:rPr>
        <w:t>the school office.</w:t>
      </w:r>
    </w:p>
    <w:p w14:paraId="303A6BE2" w14:textId="68A714A8" w:rsidR="00596C71" w:rsidRDefault="00744699" w:rsidP="00744699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D07EB">
        <w:rPr>
          <w:rFonts w:ascii="Arial" w:hAnsi="Arial" w:cs="Arial"/>
          <w:b/>
          <w:bCs/>
          <w:color w:val="000000" w:themeColor="text1"/>
          <w:sz w:val="28"/>
          <w:szCs w:val="28"/>
        </w:rPr>
        <w:t>References</w:t>
      </w:r>
    </w:p>
    <w:p w14:paraId="3331B33F" w14:textId="77777777" w:rsidR="00745F7D" w:rsidRPr="00745F7D" w:rsidRDefault="00745F7D" w:rsidP="00745F7D">
      <w:pPr>
        <w:spacing w:after="0" w:line="240" w:lineRule="auto"/>
        <w:rPr>
          <w:sz w:val="12"/>
          <w:szCs w:val="12"/>
        </w:rPr>
      </w:pPr>
    </w:p>
    <w:p w14:paraId="5BD72AD9" w14:textId="394EE063" w:rsidR="00FC75C9" w:rsidRPr="000D07EB" w:rsidRDefault="00B2585E" w:rsidP="00596C7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D07EB">
        <w:rPr>
          <w:rFonts w:ascii="Arial" w:hAnsi="Arial" w:cs="Arial"/>
          <w:sz w:val="24"/>
          <w:szCs w:val="24"/>
        </w:rPr>
        <w:t>Data Protection Act 2018</w:t>
      </w:r>
      <w:r w:rsidR="000D07EB" w:rsidRPr="000D07EB">
        <w:rPr>
          <w:rFonts w:ascii="Arial" w:hAnsi="Arial" w:cs="Arial"/>
          <w:sz w:val="24"/>
          <w:szCs w:val="24"/>
        </w:rPr>
        <w:t xml:space="preserve"> / </w:t>
      </w:r>
      <w:r w:rsidR="00FC75C9" w:rsidRPr="000D07EB">
        <w:rPr>
          <w:rFonts w:ascii="Arial" w:hAnsi="Arial" w:cs="Arial"/>
          <w:sz w:val="24"/>
          <w:szCs w:val="24"/>
        </w:rPr>
        <w:t>UK GDPR</w:t>
      </w:r>
    </w:p>
    <w:p w14:paraId="62D4A451" w14:textId="77777777" w:rsidR="00D46FC4" w:rsidRDefault="00D46FC4" w:rsidP="00D46FC4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D07EB">
        <w:rPr>
          <w:rFonts w:ascii="Arial" w:hAnsi="Arial" w:cs="Arial"/>
          <w:b/>
          <w:bCs/>
          <w:color w:val="000000" w:themeColor="text1"/>
          <w:sz w:val="28"/>
          <w:szCs w:val="28"/>
        </w:rPr>
        <w:t>Breach Statement</w:t>
      </w:r>
    </w:p>
    <w:p w14:paraId="64017674" w14:textId="77777777" w:rsidR="00745F7D" w:rsidRPr="00745F7D" w:rsidRDefault="00745F7D" w:rsidP="00745F7D">
      <w:pPr>
        <w:spacing w:after="0" w:line="240" w:lineRule="auto"/>
        <w:rPr>
          <w:sz w:val="12"/>
          <w:szCs w:val="12"/>
        </w:rPr>
      </w:pPr>
    </w:p>
    <w:p w14:paraId="12B1A243" w14:textId="77777777" w:rsidR="00552A9E" w:rsidRPr="00CF5A08" w:rsidRDefault="00552A9E">
      <w:pPr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>Breaches of Information Policies will be investigated and may result in disciplinary action. Serious breaches of Policy may be considered gross misconduct and result in dismissal without notice</w:t>
      </w:r>
      <w:r w:rsidR="00675507" w:rsidRPr="00CF5A08">
        <w:rPr>
          <w:rFonts w:ascii="Arial" w:hAnsi="Arial" w:cs="Arial"/>
          <w:sz w:val="24"/>
          <w:szCs w:val="24"/>
        </w:rPr>
        <w:t>,</w:t>
      </w:r>
      <w:r w:rsidRPr="00CF5A08">
        <w:rPr>
          <w:rFonts w:ascii="Arial" w:hAnsi="Arial" w:cs="Arial"/>
          <w:sz w:val="24"/>
          <w:szCs w:val="24"/>
        </w:rPr>
        <w:t xml:space="preserve"> or legal action being taken against you</w:t>
      </w:r>
      <w:r w:rsidR="00675507" w:rsidRPr="00CF5A08">
        <w:rPr>
          <w:rFonts w:ascii="Arial" w:hAnsi="Arial" w:cs="Arial"/>
          <w:sz w:val="24"/>
          <w:szCs w:val="24"/>
        </w:rPr>
        <w:t>.</w:t>
      </w:r>
    </w:p>
    <w:p w14:paraId="6B327434" w14:textId="77777777" w:rsidR="000D07EB" w:rsidRPr="000D07EB" w:rsidRDefault="000D07EB" w:rsidP="000D07EB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D07EB">
        <w:rPr>
          <w:rFonts w:ascii="Arial" w:hAnsi="Arial" w:cs="Arial"/>
          <w:b/>
          <w:bCs/>
          <w:color w:val="000000" w:themeColor="text1"/>
          <w:sz w:val="28"/>
          <w:szCs w:val="28"/>
        </w:rPr>
        <w:t>Document Control</w:t>
      </w:r>
    </w:p>
    <w:p w14:paraId="09A0D386" w14:textId="77777777" w:rsidR="000D07EB" w:rsidRPr="00745F7D" w:rsidRDefault="000D07EB" w:rsidP="000D07EB">
      <w:pPr>
        <w:pStyle w:val="NoSpacing"/>
        <w:rPr>
          <w:sz w:val="12"/>
          <w:szCs w:val="12"/>
        </w:rPr>
      </w:pPr>
    </w:p>
    <w:p w14:paraId="79DF6D0E" w14:textId="2E62CAC2" w:rsidR="000D07EB" w:rsidRPr="00CF5A08" w:rsidRDefault="000D07EB" w:rsidP="000D07EB">
      <w:pPr>
        <w:spacing w:line="240" w:lineRule="auto"/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 xml:space="preserve">Version: </w:t>
      </w:r>
      <w:r w:rsidRPr="00CF5A08">
        <w:rPr>
          <w:rFonts w:ascii="Arial" w:hAnsi="Arial" w:cs="Arial"/>
          <w:sz w:val="24"/>
          <w:szCs w:val="24"/>
        </w:rPr>
        <w:tab/>
      </w:r>
      <w:r w:rsidRPr="00CF5A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202</w:t>
      </w:r>
      <w:r w:rsidR="00906CD8">
        <w:rPr>
          <w:rFonts w:ascii="Arial" w:hAnsi="Arial" w:cs="Arial"/>
          <w:sz w:val="24"/>
          <w:szCs w:val="24"/>
        </w:rPr>
        <w:t>4</w:t>
      </w:r>
    </w:p>
    <w:p w14:paraId="0B67A6D4" w14:textId="5DD7A084" w:rsidR="000D07EB" w:rsidRPr="00AE611B" w:rsidRDefault="00872207" w:rsidP="000D07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approved: </w:t>
      </w:r>
      <w:r>
        <w:rPr>
          <w:rFonts w:ascii="Arial" w:hAnsi="Arial" w:cs="Arial"/>
          <w:sz w:val="24"/>
          <w:szCs w:val="24"/>
        </w:rPr>
        <w:tab/>
        <w:t>9</w:t>
      </w:r>
      <w:r w:rsidRPr="008722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2024</w:t>
      </w:r>
    </w:p>
    <w:p w14:paraId="2277C67E" w14:textId="49D8FC1B" w:rsidR="000D07EB" w:rsidRPr="00AE611B" w:rsidRDefault="000D07EB" w:rsidP="0087220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2207">
        <w:rPr>
          <w:rFonts w:ascii="Arial" w:hAnsi="Arial" w:cs="Arial"/>
          <w:sz w:val="24"/>
          <w:szCs w:val="24"/>
        </w:rPr>
        <w:t>FGB</w:t>
      </w:r>
    </w:p>
    <w:p w14:paraId="6806A171" w14:textId="6F867DBF" w:rsidR="000D07EB" w:rsidRPr="00AE611B" w:rsidRDefault="000D07EB" w:rsidP="00872207">
      <w:pPr>
        <w:spacing w:line="240" w:lineRule="auto"/>
        <w:rPr>
          <w:rFonts w:ascii="Arial" w:hAnsi="Arial" w:cs="Arial"/>
          <w:sz w:val="24"/>
          <w:szCs w:val="24"/>
        </w:rPr>
      </w:pPr>
      <w:r w:rsidRPr="00CF5A08">
        <w:rPr>
          <w:rFonts w:ascii="Arial" w:hAnsi="Arial" w:cs="Arial"/>
          <w:sz w:val="24"/>
          <w:szCs w:val="24"/>
        </w:rPr>
        <w:t xml:space="preserve">Next review: </w:t>
      </w:r>
      <w:r w:rsidRPr="00CF5A08">
        <w:rPr>
          <w:rFonts w:ascii="Arial" w:hAnsi="Arial" w:cs="Arial"/>
          <w:sz w:val="24"/>
          <w:szCs w:val="24"/>
        </w:rPr>
        <w:tab/>
      </w:r>
      <w:r w:rsidRPr="00CF5A08">
        <w:rPr>
          <w:rFonts w:ascii="Arial" w:hAnsi="Arial" w:cs="Arial"/>
          <w:sz w:val="24"/>
          <w:szCs w:val="24"/>
        </w:rPr>
        <w:tab/>
      </w:r>
      <w:r w:rsidR="00872207">
        <w:rPr>
          <w:rFonts w:ascii="Arial" w:hAnsi="Arial" w:cs="Arial"/>
          <w:sz w:val="24"/>
          <w:szCs w:val="24"/>
        </w:rPr>
        <w:t>Annual</w:t>
      </w:r>
      <w:bookmarkStart w:id="0" w:name="_GoBack"/>
      <w:bookmarkEnd w:id="0"/>
    </w:p>
    <w:p w14:paraId="26F27103" w14:textId="77777777" w:rsidR="008A0106" w:rsidRPr="00CF5A08" w:rsidRDefault="008A0106">
      <w:pPr>
        <w:rPr>
          <w:rFonts w:ascii="Arial" w:hAnsi="Arial" w:cs="Arial"/>
        </w:rPr>
      </w:pPr>
    </w:p>
    <w:sectPr w:rsidR="008A0106" w:rsidRPr="00CF5A08" w:rsidSect="00E3203E">
      <w:footerReference w:type="default" r:id="rId11"/>
      <w:pgSz w:w="11906" w:h="16838"/>
      <w:pgMar w:top="1134" w:right="851" w:bottom="1077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331A3" w14:textId="77777777" w:rsidR="00150E52" w:rsidRDefault="00150E52" w:rsidP="00786F50">
      <w:pPr>
        <w:spacing w:after="0" w:line="240" w:lineRule="auto"/>
      </w:pPr>
      <w:r>
        <w:separator/>
      </w:r>
    </w:p>
  </w:endnote>
  <w:endnote w:type="continuationSeparator" w:id="0">
    <w:p w14:paraId="18E331EC" w14:textId="77777777" w:rsidR="00150E52" w:rsidRDefault="00150E52" w:rsidP="007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1CCC" w14:textId="6A341E4F" w:rsidR="00E3203E" w:rsidRDefault="00E3203E" w:rsidP="00E3203E">
    <w:pPr>
      <w:pStyle w:val="Footer"/>
    </w:pPr>
    <w:r>
      <w:t>C7-202</w:t>
    </w:r>
    <w:r w:rsidR="00766B88">
      <w:t>4</w:t>
    </w:r>
    <w:r>
      <w:tab/>
    </w:r>
    <w:sdt>
      <w:sdtPr>
        <w:id w:val="18420404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6E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© Essex County Council</w:t>
        </w:r>
      </w:sdtContent>
    </w:sdt>
  </w:p>
  <w:p w14:paraId="552825D5" w14:textId="77777777" w:rsidR="00786F50" w:rsidRDefault="00786F50" w:rsidP="00786F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604A4" w14:textId="77777777" w:rsidR="00150E52" w:rsidRDefault="00150E52" w:rsidP="00786F50">
      <w:pPr>
        <w:spacing w:after="0" w:line="240" w:lineRule="auto"/>
      </w:pPr>
      <w:r>
        <w:separator/>
      </w:r>
    </w:p>
  </w:footnote>
  <w:footnote w:type="continuationSeparator" w:id="0">
    <w:p w14:paraId="484C84C0" w14:textId="77777777" w:rsidR="00150E52" w:rsidRDefault="00150E52" w:rsidP="0078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3A6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22018"/>
    <w:multiLevelType w:val="hybridMultilevel"/>
    <w:tmpl w:val="FD2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CB9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A4916"/>
    <w:multiLevelType w:val="hybridMultilevel"/>
    <w:tmpl w:val="490845B4"/>
    <w:lvl w:ilvl="0" w:tplc="E5FE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322"/>
    <w:multiLevelType w:val="hybridMultilevel"/>
    <w:tmpl w:val="78F48A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156FF"/>
    <w:multiLevelType w:val="hybridMultilevel"/>
    <w:tmpl w:val="5DDAD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C4557"/>
    <w:multiLevelType w:val="hybridMultilevel"/>
    <w:tmpl w:val="AFB43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72413"/>
    <w:multiLevelType w:val="hybridMultilevel"/>
    <w:tmpl w:val="3D6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1672"/>
    <w:multiLevelType w:val="hybridMultilevel"/>
    <w:tmpl w:val="84705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741C4"/>
    <w:multiLevelType w:val="hybridMultilevel"/>
    <w:tmpl w:val="87486C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10056"/>
    <w:multiLevelType w:val="hybridMultilevel"/>
    <w:tmpl w:val="16A0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4"/>
    <w:rsid w:val="000015AA"/>
    <w:rsid w:val="000514AC"/>
    <w:rsid w:val="00066596"/>
    <w:rsid w:val="00080A6E"/>
    <w:rsid w:val="000B2D9C"/>
    <w:rsid w:val="000D006E"/>
    <w:rsid w:val="000D07EB"/>
    <w:rsid w:val="00117D30"/>
    <w:rsid w:val="00150E52"/>
    <w:rsid w:val="001F191E"/>
    <w:rsid w:val="002171F4"/>
    <w:rsid w:val="00217542"/>
    <w:rsid w:val="0022778A"/>
    <w:rsid w:val="002906B2"/>
    <w:rsid w:val="002937A6"/>
    <w:rsid w:val="002A145E"/>
    <w:rsid w:val="002A58DA"/>
    <w:rsid w:val="002B1562"/>
    <w:rsid w:val="003470A3"/>
    <w:rsid w:val="00381FA9"/>
    <w:rsid w:val="003A2298"/>
    <w:rsid w:val="003C5BF2"/>
    <w:rsid w:val="003D3476"/>
    <w:rsid w:val="003E4767"/>
    <w:rsid w:val="004023F8"/>
    <w:rsid w:val="00404E1A"/>
    <w:rsid w:val="004100A4"/>
    <w:rsid w:val="00410D56"/>
    <w:rsid w:val="00416362"/>
    <w:rsid w:val="00416FE7"/>
    <w:rsid w:val="0046415E"/>
    <w:rsid w:val="00474D0B"/>
    <w:rsid w:val="00481DB1"/>
    <w:rsid w:val="004B121E"/>
    <w:rsid w:val="004C2158"/>
    <w:rsid w:val="004D5CAE"/>
    <w:rsid w:val="004E3240"/>
    <w:rsid w:val="00512E07"/>
    <w:rsid w:val="00550BBC"/>
    <w:rsid w:val="00552A9E"/>
    <w:rsid w:val="00596C71"/>
    <w:rsid w:val="005B1950"/>
    <w:rsid w:val="005B57F1"/>
    <w:rsid w:val="005C048D"/>
    <w:rsid w:val="00625DD3"/>
    <w:rsid w:val="006353EF"/>
    <w:rsid w:val="00675507"/>
    <w:rsid w:val="00684196"/>
    <w:rsid w:val="006A355B"/>
    <w:rsid w:val="006F3441"/>
    <w:rsid w:val="00707A42"/>
    <w:rsid w:val="007138B3"/>
    <w:rsid w:val="00744699"/>
    <w:rsid w:val="00745F7D"/>
    <w:rsid w:val="00751E14"/>
    <w:rsid w:val="00766B88"/>
    <w:rsid w:val="00786F50"/>
    <w:rsid w:val="0079242B"/>
    <w:rsid w:val="00792BAE"/>
    <w:rsid w:val="007A2496"/>
    <w:rsid w:val="00857471"/>
    <w:rsid w:val="00860AD1"/>
    <w:rsid w:val="00864A76"/>
    <w:rsid w:val="00872207"/>
    <w:rsid w:val="00886230"/>
    <w:rsid w:val="008A0106"/>
    <w:rsid w:val="008A3560"/>
    <w:rsid w:val="00906CD8"/>
    <w:rsid w:val="009125BF"/>
    <w:rsid w:val="0094248B"/>
    <w:rsid w:val="00953ABF"/>
    <w:rsid w:val="00954294"/>
    <w:rsid w:val="00965153"/>
    <w:rsid w:val="009C4C0B"/>
    <w:rsid w:val="009E3704"/>
    <w:rsid w:val="009E719F"/>
    <w:rsid w:val="00A56DAC"/>
    <w:rsid w:val="00A643A0"/>
    <w:rsid w:val="00A6563C"/>
    <w:rsid w:val="00AD18BC"/>
    <w:rsid w:val="00AD2EA4"/>
    <w:rsid w:val="00AE4998"/>
    <w:rsid w:val="00AE611B"/>
    <w:rsid w:val="00B01AC8"/>
    <w:rsid w:val="00B13DE2"/>
    <w:rsid w:val="00B2585E"/>
    <w:rsid w:val="00B34676"/>
    <w:rsid w:val="00B446F6"/>
    <w:rsid w:val="00B47852"/>
    <w:rsid w:val="00B61746"/>
    <w:rsid w:val="00B654DE"/>
    <w:rsid w:val="00B74520"/>
    <w:rsid w:val="00B90DC8"/>
    <w:rsid w:val="00B917F6"/>
    <w:rsid w:val="00C03DE5"/>
    <w:rsid w:val="00C224D9"/>
    <w:rsid w:val="00C67AF2"/>
    <w:rsid w:val="00C92FFB"/>
    <w:rsid w:val="00CB048F"/>
    <w:rsid w:val="00CF5A08"/>
    <w:rsid w:val="00D206D1"/>
    <w:rsid w:val="00D34724"/>
    <w:rsid w:val="00D440E1"/>
    <w:rsid w:val="00D46FC4"/>
    <w:rsid w:val="00D7178C"/>
    <w:rsid w:val="00D7428B"/>
    <w:rsid w:val="00DA0A98"/>
    <w:rsid w:val="00DB5CE7"/>
    <w:rsid w:val="00DD5919"/>
    <w:rsid w:val="00E0508F"/>
    <w:rsid w:val="00E3203E"/>
    <w:rsid w:val="00E510F0"/>
    <w:rsid w:val="00E66176"/>
    <w:rsid w:val="00EC04A7"/>
    <w:rsid w:val="00EF2C20"/>
    <w:rsid w:val="00F146EF"/>
    <w:rsid w:val="00F1732E"/>
    <w:rsid w:val="00F55638"/>
    <w:rsid w:val="00FA502B"/>
    <w:rsid w:val="00FC6952"/>
    <w:rsid w:val="00F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562B4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7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4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</w:style>
  <w:style w:type="character" w:customStyle="1" w:styleId="Heading2Char">
    <w:name w:val="Heading 2 Char"/>
    <w:basedOn w:val="DefaultParagraphFont"/>
    <w:link w:val="Heading2"/>
    <w:uiPriority w:val="9"/>
    <w:rsid w:val="000B2D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a3fc1-91df-4796-a685-5e99631f42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B684B8159D44FA5D030791ABF515C" ma:contentTypeVersion="18" ma:contentTypeDescription="Create a new document." ma:contentTypeScope="" ma:versionID="113f2233a03e1ec85f1fac58a7623efd">
  <xsd:schema xmlns:xsd="http://www.w3.org/2001/XMLSchema" xmlns:xs="http://www.w3.org/2001/XMLSchema" xmlns:p="http://schemas.microsoft.com/office/2006/metadata/properties" xmlns:ns3="164a3fc1-91df-4796-a685-5e99631f42cd" xmlns:ns4="35e9080f-e8e7-4ec0-ba64-175a441975b8" targetNamespace="http://schemas.microsoft.com/office/2006/metadata/properties" ma:root="true" ma:fieldsID="92e3c7f5539eb728a22e8e90a7a7c019" ns3:_="" ns4:_="">
    <xsd:import namespace="164a3fc1-91df-4796-a685-5e99631f42cd"/>
    <xsd:import namespace="35e9080f-e8e7-4ec0-ba64-175a441975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a3fc1-91df-4796-a685-5e99631f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080f-e8e7-4ec0-ba64-175a44197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29923-9667-44AB-87C1-E03D3A6ED1F6}">
  <ds:schemaRefs>
    <ds:schemaRef ds:uri="35e9080f-e8e7-4ec0-ba64-175a441975b8"/>
    <ds:schemaRef ds:uri="http://purl.org/dc/elements/1.1/"/>
    <ds:schemaRef ds:uri="http://schemas.microsoft.com/office/2006/metadata/properties"/>
    <ds:schemaRef ds:uri="164a3fc1-91df-4796-a685-5e99631f42c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9949D9-5CEB-4330-96DD-FFD74BCDB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24AC8-0BE7-4C74-BF57-E628A80C8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a3fc1-91df-4796-a685-5e99631f42cd"/>
    <ds:schemaRef ds:uri="35e9080f-e8e7-4ec0-ba64-175a4419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david.humphreys</dc:creator>
  <cp:lastModifiedBy>Abbie Fairbairn</cp:lastModifiedBy>
  <cp:revision>2</cp:revision>
  <dcterms:created xsi:type="dcterms:W3CDTF">2024-07-08T09:23:00Z</dcterms:created>
  <dcterms:modified xsi:type="dcterms:W3CDTF">2024-07-08T09:23:00Z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0x010100DBFB684B8159D44FA5D030791ABF515C</vt:lpwstr>
  </property>
  <property fmtid="{D5CDD505-2E9C-101B-9397-08002B2CF9AE}" pid="3" name="Order">
    <vt:r8>308800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2022-02-25T10:58:54Z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9c3923ea-e0bb-4169-99bd-0000adb56a11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</Properties>
</file>